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center"/>
        <w:textAlignment w:val="auto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昭通市人大201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/>
          <w:bCs/>
          <w:sz w:val="36"/>
          <w:szCs w:val="36"/>
        </w:rPr>
        <w:t>年财政拨款“三公”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center"/>
        <w:textAlignment w:val="auto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经费预算情况说明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昭通市人大</w:t>
      </w:r>
      <w:r>
        <w:rPr>
          <w:rFonts w:hint="eastAsia" w:ascii="仿宋_GB2312" w:eastAsia="仿宋_GB2312"/>
          <w:sz w:val="32"/>
          <w:szCs w:val="32"/>
          <w:lang w:eastAsia="zh-CN"/>
        </w:rPr>
        <w:t>常委会</w:t>
      </w:r>
      <w:r>
        <w:rPr>
          <w:rFonts w:hint="eastAsia" w:ascii="仿宋_GB2312" w:eastAsia="仿宋_GB2312"/>
          <w:sz w:val="32"/>
          <w:szCs w:val="32"/>
        </w:rPr>
        <w:t>财政拨款“三公”经费预算201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一、因公出国（境）经费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昭通市</w:t>
      </w:r>
      <w:r>
        <w:rPr>
          <w:rFonts w:hint="eastAsia" w:ascii="仿宋_GB2312" w:eastAsia="仿宋_GB2312"/>
          <w:sz w:val="32"/>
          <w:szCs w:val="32"/>
          <w:lang w:eastAsia="zh-CN"/>
        </w:rPr>
        <w:t>人大常委会</w:t>
      </w:r>
      <w:r>
        <w:rPr>
          <w:rFonts w:hint="eastAsia" w:ascii="仿宋_GB2312" w:eastAsia="仿宋_GB2312"/>
          <w:sz w:val="32"/>
          <w:szCs w:val="32"/>
        </w:rPr>
        <w:t>根据安排，拟安排出国（境）经费预算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万元，开展出国调研考察等工作。本年度预计有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人次跨洲交流学习，每人次预计经费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万，合计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万元，因此因公出国（境）费预算数比上年度有所增长。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textAlignment w:val="auto"/>
        <w:outlineLvl w:val="9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二、公务接待费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2017年本单位拟安排公务接待费预算12万元，主要用于接待各省、市、县区相关工作部门展开产生的费用,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昭通市人大常委会一直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按照厉行节约的基本原则，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因此本年度预算数与上年度相比无变化。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textAlignment w:val="auto"/>
        <w:outlineLvl w:val="9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三、公务用车购置及运行维护费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textAlignment w:val="auto"/>
        <w:outlineLvl w:val="9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2017年本单位拟安排公车购置及运行维护费27.36万元，其中：购置经费0万元、运行维护费27.36万元，主要用于保障单位各部门开展相关工作，拟产生的公务用车燃料费、维修费、过路过桥费、保险费等支出。因2016年公车改革，现我单位在编车辆共6辆，所以2017年公务用车购置及运行维护费比2016年减少61.54%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textAlignment w:val="auto"/>
        <w:outlineLvl w:val="9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 昭通市人大常委会办公室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textAlignment w:val="auto"/>
        <w:outlineLvl w:val="9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                              2017年4月19日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22782"/>
    <w:rsid w:val="283C23A2"/>
    <w:rsid w:val="3FB22782"/>
    <w:rsid w:val="41585C53"/>
    <w:rsid w:val="43BD0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2017-04-20T10:03:00Z</dcterms:created>
  <dc:creator>Administrator</dc:creator>
  <cp:lastModifiedBy>Administrator</cp:lastModifiedBy>
  <dcterms:modified xsi:type="dcterms:W3CDTF">2017-11-19T09:04:37Z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